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附件1：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</w:p>
    <w:p w:rsidR="00FB62A4" w:rsidRPr="00FB62A4" w:rsidRDefault="00FB62A4" w:rsidP="00FB62A4">
      <w:pPr>
        <w:widowControl/>
        <w:spacing w:line="520" w:lineRule="exact"/>
        <w:jc w:val="center"/>
        <w:rPr>
          <w:rFonts w:asciiTheme="minorEastAsia" w:hAnsiTheme="minorEastAsia" w:cs="宋体" w:hint="eastAsia"/>
          <w:color w:val="000000"/>
          <w:kern w:val="0"/>
          <w:sz w:val="36"/>
          <w:szCs w:val="36"/>
        </w:rPr>
      </w:pPr>
      <w:r w:rsidRPr="00FB62A4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普通高等学校本科教学工作合格评估实施办法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为贯彻落实《国家中长期教育改革和发展规划纲要（2010-2020年）》，不断提高本科教育教学质量，根据《教育部关于普通高等学校本科教学评估工作的意见》（</w:t>
      </w:r>
      <w:proofErr w:type="gramStart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教高〔2011〕</w:t>
      </w:r>
      <w:proofErr w:type="gramEnd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9号），特制定本办法。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　　一、评估对象与条件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1.评估对象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普通高等学校本科教学工作合格评估（以下简称合格评估）针对未参加过教学工作评估的各类新建普通本科学校（以下简称新建本科学校），包括经国家正式批准独立设置的民办普通本科学校。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2.评估条件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学校参加合格评估的条件为：有3届以本校名义招生的普通本科毕业生；当年没有被限制招生或暂停招生；公办学校上一年度生均预算内教育事业费拨款须达到《财政部关于进一步提高地方普通本科高校生均拨款水平的意见》（</w:t>
      </w:r>
      <w:proofErr w:type="gramStart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财教〔2010〕</w:t>
      </w:r>
      <w:proofErr w:type="gramEnd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567号）规定的相应标准。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已有5届本科毕业生的新建本科学校应参加合格评估。凡因未达到评估条件而推迟评估的学校，在学校推迟评估期间，教育部将采取暂停备案新设本科专业、减少招生人数等限制措施。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　　二、评估组织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 xml:space="preserve">　　3.教育部统筹合格评估工作，制订合格评估工作总体方案和规划，组建教育部普通高等学校本科教学工作评估专家委员会（以下简称专家委员会）。专家委员会主要负责指导监督合格评估工作，审议进校考察专家组提交的评估报告，</w:t>
      </w:r>
      <w:proofErr w:type="gramStart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作出</w:t>
      </w:r>
      <w:proofErr w:type="gramEnd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评估结论，受理争议、仲裁等事宜。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4.地方教育行政部门和部委教育主管部门统筹协调本地区、本部门所属高等学校合格评估工作，制订本地区、本部门新建本科学校合格评估计划，指导学校开展评建工作，检查学校整改工作的落实情况。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5.教育部高等教育教学评估中心（以下简称教育部评估中心）具体组织实施合格评估工作，包括组织评估培训、组建评估专家队伍、采集和分析教学基本状态数据、组织专家进校考察等，并向专家委员会提交专家组进校考察评估相关材料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　　三、评估程序及任务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合格评估主要程序包括：学校自评、专家进校评估、结论审议与发布等环节。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6.学校自评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学校根据本办法及《普通高等学校本科教学工作合格评估指标体系》要求，有计划地开展自评活动，总结成绩、查找差距、分析成因、提出对策，加强教学基本条件建设、加强教学管理、建立并完善校内教学质量保障制度，促进教学质量的稳步提高。在自评的基础上形成《学校自评报告》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7.专家进校评估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教育部评估中心组建专家组赴学校进行现场考察评估。专家组在审核《学校自评报告》和《教学基本状态数据分析</w:t>
      </w: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报告》基础上，通过深入访谈、现场听课、查阅材料、考察座谈等形式，对学校教学工作做出公正客观评价，形成《专家组评估报告》并给出评估结论建议。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8.结论审议与发布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专家委员会审议评估专家组进校考察结论建议，并</w:t>
      </w:r>
      <w:proofErr w:type="gramStart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作出</w:t>
      </w:r>
      <w:proofErr w:type="gramEnd"/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评估结论。合格评估结论分为“通过”、“暂缓通过”和“不通过”三种。教育部评估中心根据专家委员会审议结果，正式发布评估结论。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9.结论使用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 “通过”的学校，进入下一轮普通高等学校的审核评估。学校的整改情况将作为审核评估的重要内容。 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“暂缓通过”的学校整改期为2年，“不通过”的学校整改期为3年。在整改期间，对结论为“暂缓通过”和“不通过”的学校，将采取限制或减少招生数量、暂停备案新设本科专业等限制措施。整改期满后由学校提出重新接受评估的申请。重新评估获得通过的学校，可进入下一轮普通高等学校的审核评估，仍未通过的学校，将认定为教育教学质量低下，依据有关法律给予相应处罚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</w:t>
      </w:r>
      <w:r w:rsidRPr="00FB62A4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 xml:space="preserve">　四、评估纪律与监督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实施“阳光评估”，推进评估信息公开、鼓励社会参与、加强评估监督、严肃评估纪律，确保评估工作公开、公正和公平。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10.评估信息公开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合格评估相关的政策文件与实施办法、评估标准、评估程序和活动、评估专家名单、《学校自评报告》、教学基本</w:t>
      </w: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lastRenderedPageBreak/>
        <w:t>状态有关数据、《专家组评估报告》以及评估结论等，均在适当范围内予以公开。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建立社会各界广泛参与评估的工作机制，聘请行业、企业的专家参与评估工作。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　　11.评估监督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合格评估工作广泛接受教师、学生和社会各界的监督。评估专家委员会受教育部委托，监督检查参评学校和评估专家以及评估组织机构工作的规范性、公正性，检查评估有关规定的执行情况。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  <w:r w:rsidRPr="00FB62A4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　　教育部设立举报电话和信箱，接受来自社会各方面的监督。对评估过程中发现的问题责令及时纠正，对违反相关规定的人员与行为进行深入调查，并视情节轻重对责任人进行追究，做出处理。</w:t>
      </w: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/>
          <w:vanish/>
          <w:kern w:val="0"/>
          <w:sz w:val="32"/>
          <w:szCs w:val="32"/>
        </w:rPr>
      </w:pPr>
    </w:p>
    <w:p w:rsidR="00FB62A4" w:rsidRPr="00FB62A4" w:rsidRDefault="00FB62A4" w:rsidP="00FB62A4">
      <w:pPr>
        <w:widowControl/>
        <w:spacing w:line="520" w:lineRule="exact"/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</w:pPr>
    </w:p>
    <w:p w:rsidR="000B450F" w:rsidRPr="00FB62A4" w:rsidRDefault="00FB62A4" w:rsidP="00FB62A4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sectPr w:rsidR="000B450F" w:rsidRPr="00FB62A4" w:rsidSect="0020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2A4"/>
    <w:rsid w:val="002017BC"/>
    <w:rsid w:val="00274420"/>
    <w:rsid w:val="004E2464"/>
    <w:rsid w:val="00FB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2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62A4"/>
    <w:rPr>
      <w:sz w:val="18"/>
      <w:szCs w:val="18"/>
    </w:rPr>
  </w:style>
  <w:style w:type="character" w:styleId="a4">
    <w:name w:val="Strong"/>
    <w:basedOn w:val="a0"/>
    <w:uiPriority w:val="22"/>
    <w:qFormat/>
    <w:rsid w:val="00FB6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2017-04-06T09:51:00Z</dcterms:created>
  <dcterms:modified xsi:type="dcterms:W3CDTF">2017-04-06T10:03:00Z</dcterms:modified>
</cp:coreProperties>
</file>